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 w:hAnsi="仿宋" w:eastAsia="仿宋" w:cs="仿宋"/>
          <w:sz w:val="36"/>
          <w:szCs w:val="36"/>
          <w:lang w:val="en-US" w:eastAsia="zh-CN"/>
        </w:rPr>
      </w:pPr>
      <w:bookmarkStart w:id="0" w:name="_GoBack"/>
      <w:bookmarkEnd w:id="0"/>
      <w:r>
        <w:rPr>
          <w:rFonts w:hint="eastAsia" w:ascii="仿宋" w:hAnsi="仿宋" w:eastAsia="仿宋" w:cs="仿宋"/>
          <w:sz w:val="36"/>
          <w:szCs w:val="36"/>
          <w:lang w:val="en-US" w:eastAsia="zh-CN"/>
        </w:rPr>
        <w:t>协会走访调研活动情况登记表</w:t>
      </w:r>
    </w:p>
    <w:tbl>
      <w:tblPr>
        <w:tblStyle w:val="2"/>
        <w:tblpPr w:leftFromText="180" w:rightFromText="180" w:vertAnchor="text" w:horzAnchor="page" w:tblpX="2062" w:tblpY="95"/>
        <w:tblOverlap w:val="never"/>
        <w:tblW w:w="84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0"/>
        <w:gridCol w:w="855"/>
        <w:gridCol w:w="1170"/>
        <w:gridCol w:w="705"/>
        <w:gridCol w:w="510"/>
        <w:gridCol w:w="960"/>
        <w:gridCol w:w="420"/>
        <w:gridCol w:w="555"/>
        <w:gridCol w:w="1248"/>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走访</w:t>
            </w:r>
          </w:p>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时间</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牵头人</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填表人</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走访企业</w:t>
            </w:r>
          </w:p>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负责人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参加</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w:t>
            </w:r>
          </w:p>
        </w:tc>
        <w:tc>
          <w:tcPr>
            <w:tcW w:w="74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 w:hAnsi="仿宋" w:eastAsia="仿宋" w:cs="仿宋"/>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双方参加人员姓名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走访企业简介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（100字内）</w:t>
            </w:r>
          </w:p>
        </w:tc>
        <w:tc>
          <w:tcPr>
            <w:tcW w:w="7488"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重点填写企业技术、产品等</w:t>
            </w:r>
          </w:p>
          <w:p>
            <w:pPr>
              <w:jc w:val="left"/>
              <w:rPr>
                <w:rFonts w:hint="eastAsia" w:ascii="仿宋" w:hAnsi="仿宋" w:eastAsia="仿宋" w:cs="仿宋"/>
                <w:i w:val="0"/>
                <w:iCs w:val="0"/>
                <w:color w:val="000000"/>
                <w:sz w:val="24"/>
                <w:szCs w:val="24"/>
                <w:u w:val="none"/>
              </w:rPr>
            </w:pPr>
            <w:r>
              <w:rPr>
                <w:rFonts w:hint="eastAsia" w:ascii="楷体" w:hAnsi="楷体" w:eastAsia="楷体" w:cs="楷体"/>
                <w:sz w:val="24"/>
                <w:szCs w:val="24"/>
                <w:lang w:val="en-US" w:eastAsia="zh-CN"/>
              </w:rPr>
              <w:t>优势、产业链情况、当前市场状况、未来前景等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48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48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48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8"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488"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收集的意见或建议</w:t>
            </w:r>
          </w:p>
        </w:tc>
        <w:tc>
          <w:tcPr>
            <w:tcW w:w="74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发展意向、面临的融资、技术、人才、营销等方面存在的主要困难问题；</w:t>
            </w:r>
          </w:p>
          <w:p>
            <w:pPr>
              <w:jc w:val="left"/>
              <w:rPr>
                <w:rFonts w:hint="default" w:ascii="仿宋" w:hAnsi="仿宋" w:eastAsia="仿宋" w:cs="仿宋"/>
                <w:i w:val="0"/>
                <w:iCs w:val="0"/>
                <w:color w:val="000000"/>
                <w:sz w:val="24"/>
                <w:szCs w:val="24"/>
                <w:u w:val="none"/>
                <w:lang w:val="en-US"/>
              </w:rPr>
            </w:pPr>
            <w:r>
              <w:rPr>
                <w:rFonts w:hint="eastAsia" w:ascii="楷体" w:hAnsi="楷体" w:eastAsia="楷体" w:cs="楷体"/>
                <w:sz w:val="24"/>
                <w:szCs w:val="24"/>
                <w:lang w:val="en-US" w:eastAsia="zh-CN"/>
              </w:rPr>
              <w:t>协会在服务工作上存在哪些问题和建议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1"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汇报整改情况</w:t>
            </w:r>
          </w:p>
        </w:tc>
        <w:tc>
          <w:tcPr>
            <w:tcW w:w="748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整改或服务措施，落实责任，</w:t>
            </w:r>
          </w:p>
          <w:p>
            <w:pPr>
              <w:jc w:val="left"/>
              <w:rPr>
                <w:rFonts w:hint="eastAsia" w:ascii="仿宋" w:hAnsi="仿宋" w:eastAsia="仿宋" w:cs="仿宋"/>
                <w:i w:val="0"/>
                <w:iCs w:val="0"/>
                <w:color w:val="000000"/>
                <w:sz w:val="24"/>
                <w:szCs w:val="24"/>
                <w:u w:val="none"/>
              </w:rPr>
            </w:pPr>
            <w:r>
              <w:rPr>
                <w:rFonts w:hint="eastAsia" w:ascii="楷体" w:hAnsi="楷体" w:eastAsia="楷体" w:cs="楷体"/>
                <w:sz w:val="24"/>
                <w:szCs w:val="24"/>
                <w:lang w:val="en-US" w:eastAsia="zh-CN"/>
              </w:rPr>
              <w:t>牵头人全程跟踪了解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牵头人意见</w:t>
            </w:r>
          </w:p>
        </w:tc>
        <w:tc>
          <w:tcPr>
            <w:tcW w:w="2730" w:type="dxa"/>
            <w:gridSpan w:val="3"/>
            <w:tcBorders>
              <w:top w:val="single" w:color="000000" w:sz="4" w:space="0"/>
              <w:left w:val="single" w:color="000000" w:sz="4" w:space="0"/>
              <w:bottom w:val="single" w:color="000000" w:sz="4" w:space="0"/>
              <w:right w:val="nil"/>
            </w:tcBorders>
            <w:shd w:val="clear" w:color="auto" w:fill="auto"/>
            <w:noWrap/>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问题是否得到回复</w:t>
            </w:r>
          </w:p>
          <w:p>
            <w:pPr>
              <w:rPr>
                <w:rFonts w:hint="eastAsia" w:ascii="仿宋" w:hAnsi="仿宋" w:eastAsia="仿宋" w:cs="仿宋"/>
                <w:i w:val="0"/>
                <w:iCs w:val="0"/>
                <w:color w:val="000000"/>
                <w:sz w:val="24"/>
                <w:szCs w:val="24"/>
                <w:u w:val="none"/>
              </w:rPr>
            </w:pPr>
            <w:r>
              <w:rPr>
                <w:rFonts w:hint="eastAsia" w:ascii="楷体" w:hAnsi="楷体" w:eastAsia="楷体" w:cs="楷体"/>
                <w:sz w:val="24"/>
                <w:szCs w:val="24"/>
                <w:lang w:val="en-US" w:eastAsia="zh-CN"/>
              </w:rPr>
              <w:t>或解决</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秘书处意见</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是否办结存档</w:t>
            </w:r>
          </w:p>
        </w:tc>
      </w:tr>
    </w:tbl>
    <w:p>
      <w:pPr>
        <w:numPr>
          <w:ilvl w:val="0"/>
          <w:numId w:val="0"/>
        </w:num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协会走访调研活动基本流程</w:t>
      </w:r>
    </w:p>
    <w:p>
      <w:pPr>
        <w:numPr>
          <w:ilvl w:val="0"/>
          <w:numId w:val="0"/>
        </w:numPr>
        <w:jc w:val="center"/>
        <w:rPr>
          <w:rFonts w:hint="eastAsia" w:ascii="宋体" w:hAnsi="宋体" w:eastAsia="宋体" w:cs="宋体"/>
          <w:sz w:val="44"/>
          <w:szCs w:val="44"/>
          <w:lang w:val="en-US" w:eastAsia="zh-CN"/>
        </w:rPr>
      </w:pPr>
    </w:p>
    <w:p>
      <w:pPr>
        <w:numPr>
          <w:ilvl w:val="0"/>
          <w:numId w:val="1"/>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活动前准备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1、由活动牵头人向秘书处提出走访调研活动方案，明确活动的时间安排、人员组成、走访调研主题，报经会长同意后实施。</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2、牵头人向被走访调研企业发送《协会走访调研活动基本流程》、《协会走访调研活动情况登记表》和参加活动人员基本情况，明确告知基本流程和相关材料准备。</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3、秘书处向每位参加活动人员发放被走访调研企业基本资料，使每位参加人员了解掌握基本情况，有针对性地准备交流互动内容。</w:t>
      </w:r>
    </w:p>
    <w:p>
      <w:pPr>
        <w:numPr>
          <w:ilvl w:val="0"/>
          <w:numId w:val="1"/>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活动议程</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现场参观被走访调研单位生产、科研、办公、展示厅等场所（可视情安排）；</w:t>
      </w:r>
    </w:p>
    <w:p>
      <w:pPr>
        <w:numPr>
          <w:ilvl w:val="0"/>
          <w:numId w:val="2"/>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重点召开好双方人员座谈会：</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（1）会议由被走访调研企业负责人主持，与会人员填写参会人员登记表；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（2）协会走访调研活动牵头人介绍协会工作目标、思路、服务措施和近期主要工作等简要情况；</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被走访调研企业介绍企业简要情况（文字、PPT、视频等）；着重讲解企业技术产品等优势、产业链情况、当前市场状况、未来前景、发展意向等以及面临的融资、技术、人才、营销等方面存在的主要困难问题；</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（4）被走访调研企业人员对协会提出帮扶需求或合作意见，协会在服务工作上存在哪些问题和建议；</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（5）协会人员各自介绍情况，与走访调研企业人员充分交流互动，共享信息、探讨合作。</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（6）头人与主持人分别作总结发言。</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（7）资料填写收集。座谈会结束后，现场填写《协会走访调研活动情况登记表》相关内容，收集被走访调研企业文字、影像等资料。</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三、活动结束后宣传</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走访调研活动结束后，24小时内，在协会网站、公众号和抖音发布走访调研活动信息和被走访调研企业宣传片等资料，扩大宣传和影响。</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四、跟踪服务和整改</w:t>
      </w:r>
    </w:p>
    <w:p>
      <w:pPr>
        <w:numPr>
          <w:ilvl w:val="0"/>
          <w:numId w:val="0"/>
        </w:numPr>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针对通过走访调研收集的需求、问题和建议等，协会要进行认真研究，拿出明确的整改或服务措施，落实责任，明确到人。走访调研活动牵头人要全程跟踪了解，掌握进度，及时反馈直至问题全部得到回复和解决，而后将活动全套资料交秘书处存档。</w:t>
      </w:r>
    </w:p>
    <w:p>
      <w:pPr>
        <w:numPr>
          <w:ilvl w:val="0"/>
          <w:numId w:val="0"/>
        </w:numPr>
        <w:ind w:leftChars="0"/>
        <w:rPr>
          <w:rFonts w:hint="default" w:ascii="仿宋" w:hAnsi="仿宋" w:eastAsia="仿宋" w:cs="仿宋"/>
          <w:sz w:val="32"/>
          <w:szCs w:val="32"/>
          <w:lang w:val="en-US" w:eastAsia="zh-CN"/>
        </w:rPr>
      </w:pPr>
    </w:p>
    <w:p>
      <w:pPr>
        <w:numPr>
          <w:ilvl w:val="0"/>
          <w:numId w:val="0"/>
        </w:numPr>
        <w:ind w:leftChars="0"/>
        <w:rPr>
          <w:rFonts w:hint="default" w:ascii="仿宋" w:hAnsi="仿宋" w:eastAsia="仿宋" w:cs="仿宋"/>
          <w:sz w:val="32"/>
          <w:szCs w:val="32"/>
          <w:lang w:val="en-US" w:eastAsia="zh-CN"/>
        </w:rPr>
      </w:pPr>
    </w:p>
    <w:p>
      <w:pPr>
        <w:numPr>
          <w:ilvl w:val="0"/>
          <w:numId w:val="0"/>
        </w:numPr>
        <w:ind w:leftChars="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走访调研座谈会签到表（样表）</w:t>
      </w:r>
    </w:p>
    <w:p>
      <w:pPr>
        <w:numPr>
          <w:ilvl w:val="0"/>
          <w:numId w:val="0"/>
        </w:numPr>
        <w:ind w:leftChars="0"/>
        <w:jc w:val="center"/>
        <w:rPr>
          <w:rFonts w:hint="default" w:ascii="仿宋" w:hAnsi="仿宋" w:eastAsia="仿宋" w:cs="仿宋"/>
          <w:sz w:val="36"/>
          <w:szCs w:val="36"/>
          <w:lang w:val="en-US" w:eastAsia="zh-CN"/>
        </w:rPr>
      </w:pPr>
    </w:p>
    <w:tbl>
      <w:tblPr>
        <w:tblStyle w:val="2"/>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2"/>
        <w:gridCol w:w="1459"/>
        <w:gridCol w:w="2742"/>
        <w:gridCol w:w="1803"/>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时  间</w:t>
            </w: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地 址</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协会</w:t>
            </w:r>
          </w:p>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人员</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姓名</w:t>
            </w: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职务</w:t>
            </w: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签 到</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32"/>
                <w:szCs w:val="3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走访调研企业人员</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32"/>
                <w:szCs w:val="3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32"/>
                <w:szCs w:val="32"/>
                <w:u w:val="none"/>
              </w:rPr>
            </w:pPr>
          </w:p>
        </w:tc>
      </w:tr>
    </w:tbl>
    <w:p>
      <w:pPr>
        <w:numPr>
          <w:ilvl w:val="0"/>
          <w:numId w:val="0"/>
        </w:numPr>
        <w:ind w:leftChars="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854A1"/>
    <w:multiLevelType w:val="singleLevel"/>
    <w:tmpl w:val="C7A854A1"/>
    <w:lvl w:ilvl="0" w:tentative="0">
      <w:start w:val="1"/>
      <w:numFmt w:val="chineseCounting"/>
      <w:suff w:val="nothing"/>
      <w:lvlText w:val="%1、"/>
      <w:lvlJc w:val="left"/>
      <w:rPr>
        <w:rFonts w:hint="eastAsia"/>
      </w:rPr>
    </w:lvl>
  </w:abstractNum>
  <w:abstractNum w:abstractNumId="1">
    <w:nsid w:val="09528BEB"/>
    <w:multiLevelType w:val="singleLevel"/>
    <w:tmpl w:val="09528BE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GJkNDM3ZmRjYzdlZDcxOGZjOTQ1ZTFjMTJjMzcifQ=="/>
  </w:docVars>
  <w:rsids>
    <w:rsidRoot w:val="00172A27"/>
    <w:rsid w:val="02547E18"/>
    <w:rsid w:val="119220D9"/>
    <w:rsid w:val="133F2E3A"/>
    <w:rsid w:val="1DCC6082"/>
    <w:rsid w:val="200F389B"/>
    <w:rsid w:val="29794DA1"/>
    <w:rsid w:val="392D0E3A"/>
    <w:rsid w:val="46CD560B"/>
    <w:rsid w:val="4A3F2556"/>
    <w:rsid w:val="4D4E777A"/>
    <w:rsid w:val="5DAF2BB7"/>
    <w:rsid w:val="5F47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1867</Words>
  <Characters>1877</Characters>
  <Lines>0</Lines>
  <Paragraphs>0</Paragraphs>
  <TotalTime>13</TotalTime>
  <ScaleCrop>false</ScaleCrop>
  <LinksUpToDate>false</LinksUpToDate>
  <CharactersWithSpaces>1910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2023-10-23T01:37:00Z</dcterms:created>
  <dc:creator>hp</dc:creator>
  <cp:lastModifiedBy>hp</cp:lastModifiedBy>
  <dcterms:modified xsi:type="dcterms:W3CDTF">2023-10-27T07:30:53Z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AA37E97D72A74D7A91A9B0EB58DEC3CE_13</vt:lpwstr>
  </property>
</Properties>
</file>